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F7" w:rsidRDefault="00D47BF7" w:rsidP="00D47BF7">
      <w:pPr>
        <w:pStyle w:val="Titolo2"/>
        <w:shd w:val="clear" w:color="auto" w:fill="FFFFFF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726808" cy="971550"/>
            <wp:effectExtent l="0" t="0" r="0" b="0"/>
            <wp:docPr id="1" name="Immagine 1" descr="Copia di Copia di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ia di Copia di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680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</w:t>
      </w:r>
    </w:p>
    <w:p w:rsidR="00D47BF7" w:rsidRDefault="00D47BF7" w:rsidP="00D47BF7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larendon" w:eastAsia="Arial Unicode MS" w:hAnsi="Clarendon"/>
          <w:b w:val="0"/>
          <w:bCs w:val="0"/>
          <w:color w:val="000000"/>
          <w:sz w:val="56"/>
        </w:rPr>
      </w:pPr>
      <w:r>
        <w:rPr>
          <w:sz w:val="36"/>
        </w:rPr>
        <w:t xml:space="preserve"> </w:t>
      </w:r>
      <w:r>
        <w:rPr>
          <w:rFonts w:ascii="Clarendon" w:hAnsi="Clarendon"/>
          <w:b w:val="0"/>
          <w:bCs w:val="0"/>
          <w:color w:val="000000"/>
          <w:sz w:val="56"/>
        </w:rPr>
        <w:t>Comune  di  Bultei</w:t>
      </w:r>
    </w:p>
    <w:p w:rsidR="00D47BF7" w:rsidRDefault="00D47BF7" w:rsidP="00D47BF7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larendon" w:hAnsi="Clarendon"/>
          <w:i/>
          <w:iCs/>
          <w:color w:val="000000"/>
          <w:sz w:val="24"/>
        </w:rPr>
      </w:pPr>
      <w:r>
        <w:rPr>
          <w:rFonts w:ascii="Clarendon" w:hAnsi="Clarendon"/>
          <w:i/>
          <w:iCs/>
          <w:color w:val="000000"/>
          <w:sz w:val="24"/>
        </w:rPr>
        <w:t>Provincia di Sassari</w:t>
      </w:r>
    </w:p>
    <w:p w:rsidR="00D47BF7" w:rsidRPr="00D47BF7" w:rsidRDefault="00D47BF7" w:rsidP="00D47BF7">
      <w:pPr>
        <w:kinsoku w:val="0"/>
        <w:overflowPunct w:val="0"/>
        <w:autoSpaceDE/>
        <w:autoSpaceDN/>
        <w:adjustRightInd/>
        <w:spacing w:before="120" w:line="257" w:lineRule="exact"/>
        <w:jc w:val="right"/>
        <w:textAlignment w:val="baseline"/>
        <w:rPr>
          <w:color w:val="0B1D33"/>
          <w:spacing w:val="5"/>
          <w:sz w:val="24"/>
          <w:szCs w:val="24"/>
        </w:rPr>
      </w:pPr>
      <w:r>
        <w:rPr>
          <w:color w:val="0B1D33"/>
          <w:spacing w:val="5"/>
          <w:sz w:val="24"/>
          <w:szCs w:val="24"/>
        </w:rPr>
        <w:t>PROT. 371</w:t>
      </w:r>
    </w:p>
    <w:p w:rsidR="00D47BF7" w:rsidRPr="00CE4CB9" w:rsidRDefault="00D47BF7" w:rsidP="00D47BF7">
      <w:pPr>
        <w:kinsoku w:val="0"/>
        <w:overflowPunct w:val="0"/>
        <w:autoSpaceDE/>
        <w:autoSpaceDN/>
        <w:adjustRightInd/>
        <w:spacing w:before="120" w:line="257" w:lineRule="exact"/>
        <w:jc w:val="center"/>
        <w:textAlignment w:val="baseline"/>
        <w:rPr>
          <w:color w:val="0B1D33"/>
          <w:spacing w:val="5"/>
          <w:sz w:val="48"/>
          <w:szCs w:val="48"/>
        </w:rPr>
      </w:pPr>
      <w:r w:rsidRPr="00CE4CB9">
        <w:rPr>
          <w:color w:val="0B1D33"/>
          <w:spacing w:val="5"/>
          <w:sz w:val="48"/>
          <w:szCs w:val="48"/>
        </w:rPr>
        <w:t>Gentili Cittadini</w:t>
      </w:r>
    </w:p>
    <w:p w:rsidR="00D47BF7" w:rsidRDefault="00D47BF7" w:rsidP="00D47BF7">
      <w:pPr>
        <w:kinsoku w:val="0"/>
        <w:overflowPunct w:val="0"/>
        <w:autoSpaceDE/>
        <w:autoSpaceDN/>
        <w:adjustRightInd/>
        <w:spacing w:before="120" w:line="100" w:lineRule="exact"/>
        <w:textAlignment w:val="baseline"/>
        <w:rPr>
          <w:color w:val="090A14"/>
          <w:spacing w:val="9"/>
          <w:sz w:val="22"/>
          <w:szCs w:val="22"/>
        </w:rPr>
      </w:pPr>
    </w:p>
    <w:p w:rsidR="00CE4CB9" w:rsidRDefault="00CE4CB9" w:rsidP="00D47BF7">
      <w:pPr>
        <w:kinsoku w:val="0"/>
        <w:overflowPunct w:val="0"/>
        <w:autoSpaceDE/>
        <w:autoSpaceDN/>
        <w:adjustRightInd/>
        <w:spacing w:before="120" w:line="100" w:lineRule="exact"/>
        <w:textAlignment w:val="baseline"/>
        <w:rPr>
          <w:color w:val="090A14"/>
          <w:spacing w:val="9"/>
          <w:sz w:val="36"/>
          <w:szCs w:val="36"/>
        </w:rPr>
      </w:pPr>
    </w:p>
    <w:p w:rsidR="00CE4CB9" w:rsidRDefault="00CE4CB9" w:rsidP="00CE4CB9">
      <w:pPr>
        <w:kinsoku w:val="0"/>
        <w:overflowPunct w:val="0"/>
        <w:autoSpaceDE/>
        <w:autoSpaceDN/>
        <w:adjustRightInd/>
        <w:spacing w:before="420" w:line="360" w:lineRule="auto"/>
        <w:ind w:firstLine="720"/>
        <w:jc w:val="both"/>
        <w:textAlignment w:val="baseline"/>
        <w:rPr>
          <w:color w:val="090A14"/>
          <w:sz w:val="36"/>
          <w:szCs w:val="36"/>
        </w:rPr>
      </w:pPr>
      <w:r>
        <w:rPr>
          <w:color w:val="090A14"/>
          <w:sz w:val="36"/>
          <w:szCs w:val="36"/>
        </w:rPr>
        <w:t>Oggetto: Gestione del sistema idrico integrato.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420" w:line="360" w:lineRule="auto"/>
        <w:ind w:firstLine="720"/>
        <w:jc w:val="both"/>
        <w:textAlignment w:val="baseline"/>
        <w:rPr>
          <w:color w:val="090A14"/>
          <w:sz w:val="36"/>
          <w:szCs w:val="36"/>
        </w:rPr>
      </w:pPr>
      <w:r w:rsidRPr="00CE4CB9">
        <w:rPr>
          <w:color w:val="090A14"/>
          <w:sz w:val="36"/>
          <w:szCs w:val="36"/>
        </w:rPr>
        <w:t>Come sapete questo comune, ed altri 27 della Regione, gestisce</w:t>
      </w:r>
      <w:r w:rsidRPr="00CE4CB9">
        <w:rPr>
          <w:color w:val="0B1D33"/>
          <w:sz w:val="36"/>
          <w:szCs w:val="36"/>
        </w:rPr>
        <w:t xml:space="preserve"> in modo autonomo</w:t>
      </w:r>
      <w:r w:rsidRPr="00CE4CB9">
        <w:rPr>
          <w:color w:val="090A14"/>
          <w:sz w:val="36"/>
          <w:szCs w:val="36"/>
        </w:rPr>
        <w:t xml:space="preserve"> il servizio di erogazione dell'acqua.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23" w:line="360" w:lineRule="auto"/>
        <w:jc w:val="both"/>
        <w:textAlignment w:val="baseline"/>
        <w:rPr>
          <w:color w:val="090A14"/>
          <w:spacing w:val="11"/>
          <w:sz w:val="36"/>
          <w:szCs w:val="36"/>
        </w:rPr>
      </w:pPr>
      <w:r w:rsidRPr="00CE4CB9">
        <w:rPr>
          <w:color w:val="090A14"/>
          <w:spacing w:val="11"/>
          <w:sz w:val="36"/>
          <w:szCs w:val="36"/>
        </w:rPr>
        <w:t>La gestione autonoma ha consentito nel corso degli anni la fornitura</w:t>
      </w:r>
      <w:r w:rsidRPr="00CE4CB9">
        <w:rPr>
          <w:color w:val="0B1D33"/>
          <w:spacing w:val="11"/>
          <w:sz w:val="36"/>
          <w:szCs w:val="36"/>
        </w:rPr>
        <w:t xml:space="preserve"> di</w:t>
      </w:r>
      <w:r w:rsidRPr="00CE4CB9">
        <w:rPr>
          <w:color w:val="090A14"/>
          <w:spacing w:val="11"/>
          <w:sz w:val="36"/>
          <w:szCs w:val="36"/>
        </w:rPr>
        <w:t xml:space="preserve"> un</w:t>
      </w:r>
      <w:r w:rsidRPr="00CE4CB9">
        <w:rPr>
          <w:color w:val="0B1D33"/>
          <w:spacing w:val="11"/>
          <w:sz w:val="36"/>
          <w:szCs w:val="36"/>
        </w:rPr>
        <w:t xml:space="preserve"> servizio migliore ai </w:t>
      </w:r>
      <w:r w:rsidRPr="00CE4CB9">
        <w:rPr>
          <w:color w:val="090A14"/>
          <w:spacing w:val="11"/>
          <w:sz w:val="36"/>
          <w:szCs w:val="36"/>
        </w:rPr>
        <w:t>cittadini garantendo soprattutto: prezzi più vantaggiosi, una migliore</w:t>
      </w:r>
      <w:r w:rsidRPr="00CE4CB9">
        <w:rPr>
          <w:color w:val="0B1D33"/>
          <w:spacing w:val="11"/>
          <w:sz w:val="36"/>
          <w:szCs w:val="36"/>
        </w:rPr>
        <w:t xml:space="preserve"> qualità dell'acqua, e </w:t>
      </w:r>
      <w:r w:rsidRPr="00CE4CB9">
        <w:rPr>
          <w:color w:val="090A14"/>
          <w:spacing w:val="11"/>
          <w:sz w:val="36"/>
          <w:szCs w:val="36"/>
        </w:rPr>
        <w:t>interventi puntuali e tempestivi in caso di anomalie o guasti agli</w:t>
      </w:r>
      <w:r w:rsidRPr="00CE4CB9">
        <w:rPr>
          <w:color w:val="0B1D33"/>
          <w:spacing w:val="11"/>
          <w:sz w:val="36"/>
          <w:szCs w:val="36"/>
        </w:rPr>
        <w:t xml:space="preserve"> impianti e rete di </w:t>
      </w:r>
      <w:r w:rsidRPr="00CE4CB9">
        <w:rPr>
          <w:color w:val="090A14"/>
          <w:spacing w:val="11"/>
          <w:sz w:val="36"/>
          <w:szCs w:val="36"/>
        </w:rPr>
        <w:t>distribuzione.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18" w:line="360" w:lineRule="auto"/>
        <w:jc w:val="both"/>
        <w:textAlignment w:val="baseline"/>
        <w:rPr>
          <w:color w:val="090A14"/>
          <w:sz w:val="36"/>
          <w:szCs w:val="36"/>
        </w:rPr>
      </w:pPr>
      <w:r w:rsidRPr="00CE4CB9">
        <w:rPr>
          <w:color w:val="090A14"/>
          <w:sz w:val="36"/>
          <w:szCs w:val="36"/>
        </w:rPr>
        <w:t>Ora il 2 Febbraio scorso il Consiglio Regionale ha convertito in legge</w:t>
      </w:r>
      <w:r w:rsidRPr="00CE4CB9">
        <w:rPr>
          <w:color w:val="0B1D33"/>
          <w:sz w:val="36"/>
          <w:szCs w:val="36"/>
        </w:rPr>
        <w:t xml:space="preserve"> il DDL 134/A, che di fatto </w:t>
      </w:r>
      <w:r w:rsidRPr="00CE4CB9">
        <w:rPr>
          <w:color w:val="090A14"/>
          <w:sz w:val="36"/>
          <w:szCs w:val="36"/>
        </w:rPr>
        <w:t>impedirebbe ai nostri Comuni la gestione in autonomia dell'acqua</w:t>
      </w:r>
      <w:r w:rsidRPr="00CE4CB9">
        <w:rPr>
          <w:color w:val="0B1D33"/>
          <w:sz w:val="36"/>
          <w:szCs w:val="36"/>
        </w:rPr>
        <w:t xml:space="preserve"> obbligandoli ad aderire </w:t>
      </w:r>
      <w:r w:rsidRPr="00CE4CB9">
        <w:rPr>
          <w:color w:val="090A14"/>
          <w:sz w:val="36"/>
          <w:szCs w:val="36"/>
        </w:rPr>
        <w:t>all'ente di gestione unico.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15" w:line="360" w:lineRule="auto"/>
        <w:jc w:val="both"/>
        <w:textAlignment w:val="baseline"/>
        <w:rPr>
          <w:color w:val="090A14"/>
          <w:spacing w:val="10"/>
          <w:sz w:val="36"/>
          <w:szCs w:val="36"/>
        </w:rPr>
      </w:pPr>
      <w:r w:rsidRPr="00CE4CB9">
        <w:rPr>
          <w:color w:val="090A14"/>
          <w:spacing w:val="10"/>
          <w:sz w:val="36"/>
          <w:szCs w:val="36"/>
        </w:rPr>
        <w:t>In data 3 Febbraio a Paulilatino</w:t>
      </w:r>
      <w:r w:rsidRPr="00CE4CB9">
        <w:rPr>
          <w:color w:val="0B1D33"/>
          <w:spacing w:val="10"/>
          <w:sz w:val="36"/>
          <w:szCs w:val="36"/>
        </w:rPr>
        <w:t xml:space="preserve"> i</w:t>
      </w:r>
      <w:r w:rsidRPr="00CE4CB9">
        <w:rPr>
          <w:color w:val="090A14"/>
          <w:spacing w:val="10"/>
          <w:sz w:val="36"/>
          <w:szCs w:val="36"/>
        </w:rPr>
        <w:t xml:space="preserve"> Sindaci dei Comuni interessati</w:t>
      </w:r>
      <w:r w:rsidRPr="00CE4CB9">
        <w:rPr>
          <w:color w:val="0B1D33"/>
          <w:spacing w:val="10"/>
          <w:sz w:val="36"/>
          <w:szCs w:val="36"/>
        </w:rPr>
        <w:t xml:space="preserve"> manifestando il loro </w:t>
      </w:r>
      <w:r w:rsidRPr="00CE4CB9">
        <w:rPr>
          <w:color w:val="090A14"/>
          <w:spacing w:val="10"/>
          <w:sz w:val="36"/>
          <w:szCs w:val="36"/>
        </w:rPr>
        <w:t>disappunto hanno stabilito una serie di iniziative quali:</w:t>
      </w:r>
    </w:p>
    <w:p w:rsidR="00D47BF7" w:rsidRPr="00CE4CB9" w:rsidRDefault="00D47BF7" w:rsidP="00CE4CB9">
      <w:pPr>
        <w:numPr>
          <w:ilvl w:val="0"/>
          <w:numId w:val="1"/>
        </w:numPr>
        <w:tabs>
          <w:tab w:val="clear" w:pos="720"/>
          <w:tab w:val="num" w:pos="0"/>
        </w:tabs>
        <w:kinsoku w:val="0"/>
        <w:overflowPunct w:val="0"/>
        <w:autoSpaceDE/>
        <w:autoSpaceDN/>
        <w:adjustRightInd/>
        <w:spacing w:before="36" w:line="360" w:lineRule="auto"/>
        <w:ind w:left="0" w:hanging="426"/>
        <w:jc w:val="both"/>
        <w:textAlignment w:val="baseline"/>
        <w:rPr>
          <w:color w:val="090A14"/>
          <w:spacing w:val="9"/>
          <w:sz w:val="36"/>
          <w:szCs w:val="36"/>
        </w:rPr>
      </w:pPr>
      <w:r w:rsidRPr="00CE4CB9">
        <w:rPr>
          <w:color w:val="090A14"/>
          <w:spacing w:val="9"/>
          <w:sz w:val="36"/>
          <w:szCs w:val="36"/>
        </w:rPr>
        <w:t>la presentazione di una proposta di legge alla IV Commissione</w:t>
      </w:r>
      <w:r w:rsidRPr="00CE4CB9">
        <w:rPr>
          <w:color w:val="0B1D33"/>
          <w:spacing w:val="9"/>
          <w:sz w:val="36"/>
          <w:szCs w:val="36"/>
        </w:rPr>
        <w:t xml:space="preserve"> del Consiglio Regionale </w:t>
      </w:r>
      <w:r w:rsidRPr="00CE4CB9">
        <w:rPr>
          <w:color w:val="090A14"/>
          <w:spacing w:val="9"/>
          <w:sz w:val="36"/>
          <w:szCs w:val="36"/>
        </w:rPr>
        <w:t>in relazione alla possibilità che lo stesso emani una legge per</w:t>
      </w:r>
      <w:r w:rsidRPr="00CE4CB9">
        <w:rPr>
          <w:color w:val="0B1D33"/>
          <w:spacing w:val="9"/>
          <w:sz w:val="36"/>
          <w:szCs w:val="36"/>
        </w:rPr>
        <w:t xml:space="preserve"> consentire ai comuni che </w:t>
      </w:r>
      <w:r w:rsidRPr="00CE4CB9">
        <w:rPr>
          <w:color w:val="090A14"/>
          <w:spacing w:val="9"/>
          <w:sz w:val="36"/>
          <w:szCs w:val="36"/>
        </w:rPr>
        <w:t>già lo fanno di continuare a gestire in autonomia il sistema idrico integrato</w:t>
      </w:r>
      <w:r w:rsidRPr="00CE4CB9">
        <w:rPr>
          <w:color w:val="0B1D33"/>
          <w:spacing w:val="9"/>
          <w:sz w:val="36"/>
          <w:szCs w:val="36"/>
        </w:rPr>
        <w:t xml:space="preserve"> per il</w:t>
      </w:r>
      <w:r w:rsidRPr="00CE4CB9">
        <w:rPr>
          <w:color w:val="090A14"/>
          <w:spacing w:val="9"/>
          <w:sz w:val="36"/>
          <w:szCs w:val="36"/>
        </w:rPr>
        <w:t xml:space="preserve"> quale, in dieci, non hanno percepito alcuna somma dalla Regione;</w:t>
      </w:r>
    </w:p>
    <w:p w:rsidR="00D47BF7" w:rsidRPr="00CE4CB9" w:rsidRDefault="00D47BF7" w:rsidP="00CE4CB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5" w:line="360" w:lineRule="auto"/>
        <w:ind w:left="0" w:hanging="426"/>
        <w:jc w:val="both"/>
        <w:textAlignment w:val="baseline"/>
        <w:rPr>
          <w:color w:val="090A14"/>
          <w:spacing w:val="9"/>
          <w:sz w:val="36"/>
          <w:szCs w:val="36"/>
        </w:rPr>
      </w:pPr>
      <w:r w:rsidRPr="00CE4CB9">
        <w:rPr>
          <w:color w:val="090A14"/>
          <w:spacing w:val="9"/>
          <w:sz w:val="36"/>
          <w:szCs w:val="36"/>
        </w:rPr>
        <w:t>un incontro col Presidente del Consiglio Regionale, col</w:t>
      </w:r>
      <w:r w:rsidRPr="00CE4CB9">
        <w:rPr>
          <w:color w:val="0B1D33"/>
          <w:spacing w:val="9"/>
          <w:sz w:val="36"/>
          <w:szCs w:val="36"/>
        </w:rPr>
        <w:t xml:space="preserve"> Presidente della IV </w:t>
      </w:r>
      <w:r w:rsidRPr="00CE4CB9">
        <w:rPr>
          <w:color w:val="090A14"/>
          <w:spacing w:val="9"/>
          <w:sz w:val="36"/>
          <w:szCs w:val="36"/>
        </w:rPr>
        <w:t>Commissione e con</w:t>
      </w:r>
      <w:r w:rsidRPr="00CE4CB9">
        <w:rPr>
          <w:color w:val="0B1D33"/>
          <w:spacing w:val="9"/>
          <w:sz w:val="36"/>
          <w:szCs w:val="36"/>
        </w:rPr>
        <w:t xml:space="preserve"> i</w:t>
      </w:r>
      <w:r w:rsidRPr="00CE4CB9">
        <w:rPr>
          <w:color w:val="090A14"/>
          <w:spacing w:val="9"/>
          <w:sz w:val="36"/>
          <w:szCs w:val="36"/>
        </w:rPr>
        <w:t xml:space="preserve"> Capi Gruppo Consiliari;</w:t>
      </w:r>
    </w:p>
    <w:p w:rsidR="00CE4CB9" w:rsidRDefault="00D47BF7" w:rsidP="00CE4CB9">
      <w:pPr>
        <w:numPr>
          <w:ilvl w:val="0"/>
          <w:numId w:val="2"/>
        </w:numPr>
        <w:tabs>
          <w:tab w:val="clear" w:pos="720"/>
          <w:tab w:val="num" w:pos="0"/>
        </w:tabs>
        <w:kinsoku w:val="0"/>
        <w:overflowPunct w:val="0"/>
        <w:autoSpaceDE/>
        <w:autoSpaceDN/>
        <w:adjustRightInd/>
        <w:spacing w:before="34" w:line="360" w:lineRule="auto"/>
        <w:ind w:left="0" w:hanging="426"/>
        <w:textAlignment w:val="baseline"/>
        <w:rPr>
          <w:color w:val="090A14"/>
          <w:spacing w:val="12"/>
          <w:sz w:val="36"/>
          <w:szCs w:val="36"/>
        </w:rPr>
      </w:pPr>
      <w:r w:rsidRPr="00CE4CB9">
        <w:rPr>
          <w:b/>
          <w:bCs/>
          <w:color w:val="090A14"/>
          <w:spacing w:val="12"/>
          <w:sz w:val="36"/>
          <w:szCs w:val="36"/>
        </w:rPr>
        <w:t>per il giorno 11.03.2015, con inizio alle ore 9.30 è stata</w:t>
      </w:r>
      <w:r w:rsidRPr="00CE4CB9">
        <w:rPr>
          <w:b/>
          <w:bCs/>
          <w:color w:val="0B1D33"/>
          <w:spacing w:val="12"/>
          <w:sz w:val="36"/>
          <w:szCs w:val="36"/>
        </w:rPr>
        <w:t xml:space="preserve"> indetta a Cagliari una </w:t>
      </w:r>
      <w:r w:rsidRPr="00CE4CB9">
        <w:rPr>
          <w:b/>
          <w:bCs/>
          <w:color w:val="090A14"/>
          <w:spacing w:val="12"/>
          <w:sz w:val="36"/>
          <w:szCs w:val="36"/>
        </w:rPr>
        <w:t>manifestazione dei Sindaci, Amministratori e cittadini dei</w:t>
      </w:r>
      <w:r w:rsidRPr="00CE4CB9">
        <w:rPr>
          <w:b/>
          <w:bCs/>
          <w:color w:val="0B1D33"/>
          <w:spacing w:val="12"/>
          <w:sz w:val="36"/>
          <w:szCs w:val="36"/>
        </w:rPr>
        <w:t xml:space="preserve"> Comuni interessati. </w:t>
      </w:r>
      <w:r w:rsidRPr="00CE4CB9">
        <w:rPr>
          <w:color w:val="090A14"/>
          <w:spacing w:val="12"/>
          <w:sz w:val="36"/>
          <w:szCs w:val="36"/>
        </w:rPr>
        <w:t>Per la riuscita della manifestazione i Comuni di ANELA e BULTEI stanno</w:t>
      </w:r>
      <w:r w:rsidRPr="00CE4CB9">
        <w:rPr>
          <w:color w:val="0B1D33"/>
          <w:spacing w:val="12"/>
          <w:sz w:val="36"/>
          <w:szCs w:val="36"/>
        </w:rPr>
        <w:t xml:space="preserve"> valutando</w:t>
      </w:r>
      <w:r w:rsidRPr="00CE4CB9">
        <w:rPr>
          <w:color w:val="090A14"/>
          <w:spacing w:val="12"/>
          <w:sz w:val="36"/>
          <w:szCs w:val="36"/>
        </w:rPr>
        <w:t xml:space="preserve"> la possibilità di noleggio di un pullman </w:t>
      </w:r>
      <w:r w:rsidR="00CE4CB9">
        <w:rPr>
          <w:color w:val="090A14"/>
          <w:spacing w:val="12"/>
          <w:sz w:val="36"/>
          <w:szCs w:val="36"/>
        </w:rPr>
        <w:t xml:space="preserve">      </w:t>
      </w:r>
      <w:bookmarkStart w:id="0" w:name="_GoBack"/>
      <w:bookmarkEnd w:id="0"/>
      <w:r w:rsidR="00CE4CB9">
        <w:rPr>
          <w:color w:val="090A14"/>
          <w:spacing w:val="12"/>
          <w:sz w:val="36"/>
          <w:szCs w:val="36"/>
        </w:rPr>
        <w:t xml:space="preserve"> </w:t>
      </w:r>
      <w:r w:rsidR="00CE4CB9" w:rsidRPr="00CE4CB9">
        <w:rPr>
          <w:b/>
          <w:color w:val="090A14"/>
          <w:spacing w:val="12"/>
          <w:sz w:val="36"/>
          <w:szCs w:val="36"/>
          <w:u w:val="single"/>
        </w:rPr>
        <w:t>(A CARICO DEL COMUNE)  con partenza alle ore 5,30 – 5,45</w:t>
      </w:r>
      <w:r w:rsidR="00CE4CB9">
        <w:rPr>
          <w:color w:val="090A14"/>
          <w:spacing w:val="12"/>
          <w:sz w:val="36"/>
          <w:szCs w:val="36"/>
        </w:rPr>
        <w:t xml:space="preserve"> 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34" w:line="360" w:lineRule="auto"/>
        <w:textAlignment w:val="baseline"/>
        <w:rPr>
          <w:color w:val="090A14"/>
          <w:spacing w:val="12"/>
          <w:sz w:val="36"/>
          <w:szCs w:val="36"/>
        </w:rPr>
      </w:pPr>
      <w:r w:rsidRPr="00CE4CB9">
        <w:rPr>
          <w:color w:val="090A14"/>
          <w:spacing w:val="12"/>
          <w:sz w:val="36"/>
          <w:szCs w:val="36"/>
        </w:rPr>
        <w:t>per il trasporto delle persone interessate.</w:t>
      </w:r>
    </w:p>
    <w:p w:rsidR="00D47BF7" w:rsidRPr="00CE4CB9" w:rsidRDefault="00CE4CB9" w:rsidP="00CE4CB9">
      <w:pPr>
        <w:tabs>
          <w:tab w:val="num" w:pos="0"/>
        </w:tabs>
        <w:kinsoku w:val="0"/>
        <w:overflowPunct w:val="0"/>
        <w:autoSpaceDE/>
        <w:autoSpaceDN/>
        <w:adjustRightInd/>
        <w:spacing w:before="8" w:line="360" w:lineRule="auto"/>
        <w:ind w:hanging="426"/>
        <w:jc w:val="both"/>
        <w:textAlignment w:val="baseline"/>
        <w:rPr>
          <w:color w:val="090A14"/>
          <w:sz w:val="36"/>
          <w:szCs w:val="36"/>
        </w:rPr>
      </w:pPr>
      <w:r>
        <w:rPr>
          <w:color w:val="0B1D33"/>
          <w:sz w:val="36"/>
          <w:szCs w:val="36"/>
        </w:rPr>
        <w:t xml:space="preserve">    </w:t>
      </w:r>
      <w:r w:rsidR="00D47BF7" w:rsidRPr="00CE4CB9">
        <w:rPr>
          <w:color w:val="0B1D33"/>
          <w:sz w:val="36"/>
          <w:szCs w:val="36"/>
        </w:rPr>
        <w:t>A</w:t>
      </w:r>
      <w:r w:rsidR="00D47BF7" w:rsidRPr="00CE4CB9">
        <w:rPr>
          <w:color w:val="090A14"/>
          <w:sz w:val="36"/>
          <w:szCs w:val="36"/>
        </w:rPr>
        <w:t xml:space="preserve"> tal fine per non incorrere in inutili spese si chiede ai cittadini che</w:t>
      </w:r>
      <w:r w:rsidR="00D47BF7" w:rsidRPr="00CE4CB9">
        <w:rPr>
          <w:color w:val="0B1D33"/>
          <w:sz w:val="36"/>
          <w:szCs w:val="36"/>
        </w:rPr>
        <w:t xml:space="preserve"> intendono partecipare di </w:t>
      </w:r>
      <w:r w:rsidR="00D47BF7" w:rsidRPr="00CE4CB9">
        <w:rPr>
          <w:b/>
          <w:bCs/>
          <w:color w:val="090A14"/>
          <w:sz w:val="36"/>
          <w:szCs w:val="36"/>
        </w:rPr>
        <w:t xml:space="preserve">comunicare entro </w:t>
      </w:r>
      <w:r>
        <w:rPr>
          <w:b/>
          <w:bCs/>
          <w:color w:val="090A14"/>
          <w:sz w:val="36"/>
          <w:szCs w:val="36"/>
        </w:rPr>
        <w:t xml:space="preserve">venerdì </w:t>
      </w:r>
      <w:r w:rsidR="00D47BF7" w:rsidRPr="00CE4CB9">
        <w:rPr>
          <w:b/>
          <w:bCs/>
          <w:color w:val="090A14"/>
          <w:sz w:val="36"/>
          <w:szCs w:val="36"/>
        </w:rPr>
        <w:t xml:space="preserve"> 0</w:t>
      </w:r>
      <w:r>
        <w:rPr>
          <w:b/>
          <w:bCs/>
          <w:color w:val="090A14"/>
          <w:sz w:val="36"/>
          <w:szCs w:val="36"/>
        </w:rPr>
        <w:t>6</w:t>
      </w:r>
      <w:r w:rsidR="00D47BF7" w:rsidRPr="00CE4CB9">
        <w:rPr>
          <w:b/>
          <w:bCs/>
          <w:color w:val="090A14"/>
          <w:sz w:val="36"/>
          <w:szCs w:val="36"/>
        </w:rPr>
        <w:t xml:space="preserve">.03.2015 </w:t>
      </w:r>
      <w:r w:rsidR="00D47BF7" w:rsidRPr="00CE4CB9">
        <w:rPr>
          <w:color w:val="090A14"/>
          <w:sz w:val="36"/>
          <w:szCs w:val="36"/>
        </w:rPr>
        <w:t>la loro disponibilità</w:t>
      </w:r>
      <w:r w:rsidR="00622566" w:rsidRPr="00CE4CB9">
        <w:rPr>
          <w:color w:val="090A14"/>
          <w:sz w:val="36"/>
          <w:szCs w:val="36"/>
        </w:rPr>
        <w:t xml:space="preserve"> all’Ufficio Protocollo del Comune – Angelo Pinna</w:t>
      </w:r>
      <w:r w:rsidR="00D47BF7" w:rsidRPr="00CE4CB9">
        <w:rPr>
          <w:color w:val="090A14"/>
          <w:sz w:val="36"/>
          <w:szCs w:val="36"/>
        </w:rPr>
        <w:t>.</w:t>
      </w:r>
    </w:p>
    <w:p w:rsidR="00D47BF7" w:rsidRPr="00CE4CB9" w:rsidRDefault="00D47BF7" w:rsidP="00CE4CB9">
      <w:pPr>
        <w:kinsoku w:val="0"/>
        <w:overflowPunct w:val="0"/>
        <w:autoSpaceDE/>
        <w:autoSpaceDN/>
        <w:adjustRightInd/>
        <w:spacing w:before="8" w:line="360" w:lineRule="auto"/>
        <w:jc w:val="both"/>
        <w:textAlignment w:val="baseline"/>
        <w:rPr>
          <w:color w:val="090A14"/>
          <w:sz w:val="36"/>
          <w:szCs w:val="36"/>
        </w:rPr>
      </w:pPr>
      <w:r w:rsidRPr="00CE4CB9">
        <w:rPr>
          <w:color w:val="090A14"/>
          <w:sz w:val="36"/>
          <w:szCs w:val="36"/>
        </w:rPr>
        <w:t>BULTEI 20.02.2015</w:t>
      </w:r>
    </w:p>
    <w:p w:rsidR="00CE4CB9" w:rsidRDefault="00CE4CB9" w:rsidP="00D47BF7">
      <w:pPr>
        <w:kinsoku w:val="0"/>
        <w:overflowPunct w:val="0"/>
        <w:autoSpaceDE/>
        <w:autoSpaceDN/>
        <w:adjustRightInd/>
        <w:spacing w:before="8" w:line="399" w:lineRule="exact"/>
        <w:jc w:val="both"/>
        <w:textAlignment w:val="baseline"/>
        <w:rPr>
          <w:color w:val="090A14"/>
          <w:sz w:val="36"/>
          <w:szCs w:val="36"/>
        </w:rPr>
      </w:pPr>
    </w:p>
    <w:p w:rsidR="00D47BF7" w:rsidRPr="00CE4CB9" w:rsidRDefault="00CE4CB9" w:rsidP="00D47BF7">
      <w:pPr>
        <w:kinsoku w:val="0"/>
        <w:overflowPunct w:val="0"/>
        <w:autoSpaceDE/>
        <w:autoSpaceDN/>
        <w:adjustRightInd/>
        <w:spacing w:before="8" w:line="399" w:lineRule="exact"/>
        <w:jc w:val="both"/>
        <w:textAlignment w:val="baseline"/>
        <w:rPr>
          <w:color w:val="090A14"/>
          <w:sz w:val="36"/>
          <w:szCs w:val="36"/>
        </w:rPr>
      </w:pPr>
      <w:r>
        <w:rPr>
          <w:color w:val="090A14"/>
          <w:sz w:val="36"/>
          <w:szCs w:val="36"/>
        </w:rPr>
        <w:t xml:space="preserve">                                                                                            </w:t>
      </w:r>
      <w:r w:rsidR="00D47BF7" w:rsidRPr="00CE4CB9">
        <w:rPr>
          <w:color w:val="090A14"/>
          <w:sz w:val="36"/>
          <w:szCs w:val="36"/>
        </w:rPr>
        <w:t xml:space="preserve">  IL SINDACO </w:t>
      </w:r>
    </w:p>
    <w:p w:rsidR="00D47BF7" w:rsidRPr="00CE4CB9" w:rsidRDefault="00D47BF7" w:rsidP="00D47BF7">
      <w:pPr>
        <w:kinsoku w:val="0"/>
        <w:overflowPunct w:val="0"/>
        <w:autoSpaceDE/>
        <w:autoSpaceDN/>
        <w:adjustRightInd/>
        <w:spacing w:before="8" w:line="399" w:lineRule="exact"/>
        <w:jc w:val="both"/>
        <w:textAlignment w:val="baseline"/>
        <w:rPr>
          <w:color w:val="090A14"/>
          <w:sz w:val="36"/>
          <w:szCs w:val="36"/>
        </w:rPr>
      </w:pPr>
      <w:r w:rsidRPr="00CE4CB9">
        <w:rPr>
          <w:color w:val="090A14"/>
          <w:sz w:val="36"/>
          <w:szCs w:val="36"/>
        </w:rPr>
        <w:t xml:space="preserve">                                                                                </w:t>
      </w:r>
      <w:r w:rsidR="00622566" w:rsidRPr="00CE4CB9">
        <w:rPr>
          <w:color w:val="090A14"/>
          <w:sz w:val="36"/>
          <w:szCs w:val="36"/>
        </w:rPr>
        <w:t>f.to</w:t>
      </w:r>
      <w:r w:rsidRPr="00CE4CB9">
        <w:rPr>
          <w:color w:val="090A14"/>
          <w:sz w:val="36"/>
          <w:szCs w:val="36"/>
        </w:rPr>
        <w:t xml:space="preserve">    DR. FRANCESCO FOIS</w:t>
      </w:r>
    </w:p>
    <w:p w:rsidR="00687802" w:rsidRPr="00D42427" w:rsidRDefault="006B047C" w:rsidP="00D42427"/>
    <w:sectPr w:rsidR="00687802" w:rsidRPr="00D42427" w:rsidSect="00CE4CB9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larendon">
    <w:altName w:val="Century Schoolbook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75B5"/>
    <w:multiLevelType w:val="singleLevel"/>
    <w:tmpl w:val="0C8B860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napToGrid/>
        <w:color w:val="090A14"/>
        <w:spacing w:val="9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216" w:firstLine="144"/>
        </w:pPr>
        <w:rPr>
          <w:rFonts w:ascii="Symbol" w:hAnsi="Symbol" w:cs="Symbol"/>
          <w:b/>
          <w:bCs/>
          <w:snapToGrid/>
          <w:color w:val="090A14"/>
          <w:spacing w:val="12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0E"/>
    <w:rsid w:val="00107384"/>
    <w:rsid w:val="00622566"/>
    <w:rsid w:val="006B047C"/>
    <w:rsid w:val="007B7A82"/>
    <w:rsid w:val="009D0263"/>
    <w:rsid w:val="00A359FB"/>
    <w:rsid w:val="00CE4CB9"/>
    <w:rsid w:val="00D42427"/>
    <w:rsid w:val="00D47BF7"/>
    <w:rsid w:val="00E96F3B"/>
    <w:rsid w:val="00F23ACB"/>
    <w:rsid w:val="00F843A7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D47BF7"/>
    <w:pPr>
      <w:widowControl w:val="0"/>
      <w:autoSpaceDE w:val="0"/>
      <w:autoSpaceDN w:val="0"/>
      <w:adjustRightInd w:val="0"/>
    </w:pPr>
    <w:rPr>
      <w:rFonts w:eastAsiaTheme="minorEastAsia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7BF7"/>
    <w:pPr>
      <w:keepNext/>
      <w:widowControl/>
      <w:autoSpaceDE/>
      <w:autoSpaceDN/>
      <w:adjustRightInd/>
      <w:outlineLvl w:val="0"/>
    </w:pPr>
    <w:rPr>
      <w:rFonts w:eastAsia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47BF7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sz w:val="32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D47BF7"/>
    <w:pPr>
      <w:keepNext/>
      <w:widowControl/>
      <w:shd w:val="clear" w:color="auto" w:fill="FFFFFF"/>
      <w:adjustRightInd/>
      <w:jc w:val="center"/>
      <w:outlineLvl w:val="2"/>
    </w:pPr>
    <w:rPr>
      <w:rFonts w:eastAsia="Arial Unicode MS"/>
      <w:color w:val="008000"/>
      <w:sz w:val="40"/>
      <w:szCs w:val="40"/>
    </w:rPr>
  </w:style>
  <w:style w:type="paragraph" w:styleId="Titolo5">
    <w:name w:val="heading 5"/>
    <w:basedOn w:val="Normale"/>
    <w:next w:val="Normale"/>
    <w:link w:val="Titolo5Carattere"/>
    <w:qFormat/>
    <w:rsid w:val="00D47BF7"/>
    <w:pPr>
      <w:keepNext/>
      <w:widowControl/>
      <w:shd w:val="clear" w:color="auto" w:fill="FFFFFF"/>
      <w:adjustRightInd/>
      <w:jc w:val="center"/>
      <w:outlineLvl w:val="4"/>
    </w:pPr>
    <w:rPr>
      <w:rFonts w:eastAsia="Arial Unicode MS"/>
      <w:i/>
      <w:iCs/>
      <w:color w:val="00800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38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47BF7"/>
    <w:rPr>
      <w:rFonts w:eastAsia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47BF7"/>
    <w:rPr>
      <w:rFonts w:eastAsia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47BF7"/>
    <w:rPr>
      <w:rFonts w:eastAsia="Arial Unicode MS" w:cs="Times New Roman"/>
      <w:color w:val="008000"/>
      <w:sz w:val="40"/>
      <w:szCs w:val="40"/>
      <w:shd w:val="clear" w:color="auto" w:fill="FFFFFF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7BF7"/>
    <w:rPr>
      <w:rFonts w:eastAsia="Arial Unicode MS" w:cs="Times New Roman"/>
      <w:i/>
      <w:iCs/>
      <w:color w:val="008000"/>
      <w:sz w:val="32"/>
      <w:szCs w:val="32"/>
      <w:shd w:val="clear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BF7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D47BF7"/>
    <w:pPr>
      <w:widowControl w:val="0"/>
      <w:autoSpaceDE w:val="0"/>
      <w:autoSpaceDN w:val="0"/>
      <w:adjustRightInd w:val="0"/>
    </w:pPr>
    <w:rPr>
      <w:rFonts w:eastAsiaTheme="minorEastAsia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7BF7"/>
    <w:pPr>
      <w:keepNext/>
      <w:widowControl/>
      <w:autoSpaceDE/>
      <w:autoSpaceDN/>
      <w:adjustRightInd/>
      <w:outlineLvl w:val="0"/>
    </w:pPr>
    <w:rPr>
      <w:rFonts w:eastAsia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47BF7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sz w:val="32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D47BF7"/>
    <w:pPr>
      <w:keepNext/>
      <w:widowControl/>
      <w:shd w:val="clear" w:color="auto" w:fill="FFFFFF"/>
      <w:adjustRightInd/>
      <w:jc w:val="center"/>
      <w:outlineLvl w:val="2"/>
    </w:pPr>
    <w:rPr>
      <w:rFonts w:eastAsia="Arial Unicode MS"/>
      <w:color w:val="008000"/>
      <w:sz w:val="40"/>
      <w:szCs w:val="40"/>
    </w:rPr>
  </w:style>
  <w:style w:type="paragraph" w:styleId="Titolo5">
    <w:name w:val="heading 5"/>
    <w:basedOn w:val="Normale"/>
    <w:next w:val="Normale"/>
    <w:link w:val="Titolo5Carattere"/>
    <w:qFormat/>
    <w:rsid w:val="00D47BF7"/>
    <w:pPr>
      <w:keepNext/>
      <w:widowControl/>
      <w:shd w:val="clear" w:color="auto" w:fill="FFFFFF"/>
      <w:adjustRightInd/>
      <w:jc w:val="center"/>
      <w:outlineLvl w:val="4"/>
    </w:pPr>
    <w:rPr>
      <w:rFonts w:eastAsia="Arial Unicode MS"/>
      <w:i/>
      <w:iCs/>
      <w:color w:val="00800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38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47BF7"/>
    <w:rPr>
      <w:rFonts w:eastAsia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47BF7"/>
    <w:rPr>
      <w:rFonts w:eastAsia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47BF7"/>
    <w:rPr>
      <w:rFonts w:eastAsia="Arial Unicode MS" w:cs="Times New Roman"/>
      <w:color w:val="008000"/>
      <w:sz w:val="40"/>
      <w:szCs w:val="40"/>
      <w:shd w:val="clear" w:color="auto" w:fill="FFFFFF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7BF7"/>
    <w:rPr>
      <w:rFonts w:eastAsia="Arial Unicode MS" w:cs="Times New Roman"/>
      <w:i/>
      <w:iCs/>
      <w:color w:val="008000"/>
      <w:sz w:val="32"/>
      <w:szCs w:val="32"/>
      <w:shd w:val="clear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BF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BULTEI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6</cp:revision>
  <cp:lastPrinted>2015-03-03T08:19:00Z</cp:lastPrinted>
  <dcterms:created xsi:type="dcterms:W3CDTF">2015-02-18T11:02:00Z</dcterms:created>
  <dcterms:modified xsi:type="dcterms:W3CDTF">2015-03-03T08:22:00Z</dcterms:modified>
</cp:coreProperties>
</file>